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Syncopate" w:cs="Syncopate" w:eastAsia="Syncopate" w:hAnsi="Syncopate"/>
          <w:b w:val="1"/>
          <w:color w:val="434343"/>
          <w:sz w:val="58"/>
          <w:szCs w:val="58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434343"/>
          <w:sz w:val="58"/>
          <w:szCs w:val="58"/>
          <w:u w:val="single"/>
          <w:rtl w:val="0"/>
        </w:rPr>
        <w:t xml:space="preserve">Effort Youth</w:t>
      </w: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Syncopate" w:cs="Syncopate" w:eastAsia="Syncopate" w:hAnsi="Syncopate"/>
          <w:b w:val="1"/>
          <w:color w:val="434343"/>
          <w:sz w:val="48"/>
          <w:szCs w:val="48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434343"/>
          <w:sz w:val="48"/>
          <w:szCs w:val="48"/>
          <w:u w:val="single"/>
          <w:rtl w:val="0"/>
        </w:rPr>
        <w:t xml:space="preserve">2018 Spring Schedule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28 - Work Project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Epic - Super bowl party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11 - Epic 5-7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16 - Rock and Worship Show at JPJ - Details to come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18 - No Epic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25 - Work Project - Details to come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March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Epic 5-7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11 - Epic 5-7 - Daylight Saving Time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18 - Epic 5-7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25 - Epic 5-7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30 - Lock In - Details to Come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April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No Epic - Easter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8 - No Epic - Chili Night, All students going on a missions trip are required to help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15 - Epic 5-7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22 - Epic 5-7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29 - Work Project - Details to come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6 - Epic 5-7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13 - No Epic - Mother’s Day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20 - Epic 5-7 - End of year party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- Make sure you join our Facebook group(</w:t>
      </w: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EPIC Student Ministries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) to stay up to date on these and other events.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- Bible Study on Wednesday nights from 6:30-8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ncopate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